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414"/>
        <w:rPr>
          <w:sz w:val="33"/>
        </w:rPr>
      </w:pPr>
      <w:r>
        <w:rPr>
          <w:rFonts w:hint="eastAsia"/>
          <w:sz w:val="33"/>
        </w:rPr>
        <w:t>附件：</w:t>
      </w:r>
    </w:p>
    <w:p>
      <w:pPr>
        <w:pStyle w:val="2"/>
        <w:ind w:left="0"/>
        <w:rPr>
          <w:sz w:val="40"/>
        </w:rPr>
      </w:pPr>
      <w:r>
        <w:br w:type="column"/>
      </w:r>
    </w:p>
    <w:p>
      <w:pPr>
        <w:ind w:left="418" w:right="6646"/>
        <w:jc w:val="center"/>
        <w:rPr>
          <w:b/>
          <w:sz w:val="29"/>
        </w:rPr>
      </w:pPr>
      <w:r>
        <w:rPr>
          <w:rFonts w:hint="eastAsia"/>
          <w:b/>
          <w:sz w:val="29"/>
        </w:rPr>
        <w:t>项目支出绩效自评表</w:t>
      </w:r>
    </w:p>
    <w:p>
      <w:pPr>
        <w:spacing w:before="59"/>
        <w:ind w:left="418" w:right="6618"/>
        <w:jc w:val="center"/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201</w:t>
      </w:r>
      <w:r>
        <w:rPr>
          <w:rFonts w:hint="eastAsia"/>
          <w:sz w:val="20"/>
          <w:lang w:val="en-US" w:eastAsia="zh-CN"/>
        </w:rPr>
        <w:t>9</w:t>
      </w:r>
      <w:r>
        <w:rPr>
          <w:rFonts w:hint="eastAsia"/>
          <w:sz w:val="20"/>
        </w:rPr>
        <w:t>年度）</w:t>
      </w:r>
    </w:p>
    <w:p>
      <w:pPr>
        <w:jc w:val="center"/>
        <w:rPr>
          <w:sz w:val="20"/>
        </w:rPr>
        <w:sectPr>
          <w:pgSz w:w="16840" w:h="23820"/>
          <w:pgMar w:top="907" w:right="295" w:bottom="907" w:left="284" w:header="720" w:footer="720" w:gutter="0"/>
          <w:cols w:equalWidth="0" w:num="2">
            <w:col w:w="1781" w:space="4590"/>
            <w:col w:w="9890"/>
          </w:cols>
        </w:sectPr>
      </w:pPr>
    </w:p>
    <w:tbl>
      <w:tblPr>
        <w:tblStyle w:val="3"/>
        <w:tblW w:w="15721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100"/>
        <w:gridCol w:w="731"/>
        <w:gridCol w:w="259"/>
        <w:gridCol w:w="1297"/>
        <w:gridCol w:w="429"/>
        <w:gridCol w:w="2674"/>
        <w:gridCol w:w="1836"/>
        <w:gridCol w:w="1617"/>
        <w:gridCol w:w="2923"/>
        <w:gridCol w:w="324"/>
        <w:gridCol w:w="18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82" w:type="dxa"/>
            <w:gridSpan w:val="3"/>
          </w:tcPr>
          <w:p>
            <w:pPr>
              <w:pStyle w:val="6"/>
              <w:spacing w:before="125"/>
              <w:ind w:left="928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239" w:type="dxa"/>
            <w:gridSpan w:val="9"/>
          </w:tcPr>
          <w:p>
            <w:pPr>
              <w:pStyle w:val="6"/>
              <w:spacing w:before="125"/>
              <w:ind w:left="34"/>
            </w:pPr>
            <w:r>
              <w:rPr>
                <w:rFonts w:hint="eastAsia"/>
              </w:rPr>
              <w:t>黄石市博物馆免费运行费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82" w:type="dxa"/>
            <w:gridSpan w:val="3"/>
          </w:tcPr>
          <w:p>
            <w:pPr>
              <w:pStyle w:val="6"/>
              <w:spacing w:before="126"/>
              <w:ind w:left="594"/>
            </w:pPr>
            <w:r>
              <w:rPr>
                <w:rFonts w:hint="eastAsia"/>
              </w:rPr>
              <w:t>主管部门及代码</w:t>
            </w:r>
          </w:p>
        </w:tc>
        <w:tc>
          <w:tcPr>
            <w:tcW w:w="4659" w:type="dxa"/>
            <w:gridSpan w:val="4"/>
          </w:tcPr>
          <w:p>
            <w:pPr>
              <w:pStyle w:val="6"/>
              <w:spacing w:before="126"/>
              <w:ind w:left="34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黄石市</w:t>
            </w:r>
            <w:r>
              <w:rPr>
                <w:rFonts w:hint="eastAsia"/>
                <w:lang w:eastAsia="zh-CN"/>
              </w:rPr>
              <w:t>工业遗产保护中心</w:t>
            </w:r>
          </w:p>
        </w:tc>
        <w:tc>
          <w:tcPr>
            <w:tcW w:w="8580" w:type="dxa"/>
            <w:gridSpan w:val="5"/>
          </w:tcPr>
          <w:p>
            <w:pPr>
              <w:pStyle w:val="6"/>
              <w:spacing w:before="126"/>
              <w:ind w:left="3545" w:right="3527"/>
              <w:jc w:val="center"/>
            </w:pPr>
            <w:r>
              <w:rPr>
                <w:rFonts w:hint="eastAsia"/>
              </w:rPr>
              <w:t>实施单位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82" w:type="dxa"/>
            <w:gridSpan w:val="3"/>
            <w:vMerge w:val="restart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spacing w:line="276" w:lineRule="exact"/>
              <w:ind w:left="928"/>
            </w:pPr>
            <w:r>
              <w:rPr>
                <w:rFonts w:hint="eastAsia"/>
              </w:rPr>
              <w:t>项目资金</w:t>
            </w:r>
          </w:p>
          <w:p>
            <w:pPr>
              <w:pStyle w:val="6"/>
              <w:spacing w:line="276" w:lineRule="exact"/>
              <w:ind w:left="928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"/>
              </w:rPr>
              <w:t>万元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674" w:type="dxa"/>
          </w:tcPr>
          <w:p>
            <w:pPr>
              <w:pStyle w:val="6"/>
              <w:spacing w:before="126"/>
              <w:ind w:left="110"/>
              <w:jc w:val="center"/>
            </w:pPr>
            <w:r>
              <w:rPr>
                <w:rFonts w:hint="eastAsia"/>
              </w:rPr>
              <w:t>年初预算数（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836" w:type="dxa"/>
          </w:tcPr>
          <w:p>
            <w:pPr>
              <w:pStyle w:val="6"/>
              <w:spacing w:line="273" w:lineRule="exact"/>
              <w:ind w:left="243" w:right="227"/>
              <w:jc w:val="center"/>
            </w:pPr>
            <w:r>
              <w:rPr>
                <w:rFonts w:hint="eastAsia"/>
              </w:rPr>
              <w:t>全年执行数</w:t>
            </w:r>
          </w:p>
          <w:p>
            <w:pPr>
              <w:pStyle w:val="6"/>
              <w:spacing w:line="218" w:lineRule="exact"/>
              <w:ind w:left="243" w:right="220"/>
              <w:jc w:val="center"/>
            </w:pPr>
            <w:r>
              <w:rPr>
                <w:rFonts w:hint="eastAsia"/>
              </w:rPr>
              <w:t>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617" w:type="dxa"/>
          </w:tcPr>
          <w:p>
            <w:pPr>
              <w:pStyle w:val="6"/>
              <w:spacing w:line="273" w:lineRule="exact"/>
              <w:ind w:left="258"/>
            </w:pPr>
            <w:r>
              <w:rPr>
                <w:rFonts w:hint="eastAsia"/>
              </w:rPr>
              <w:t>执行率</w:t>
            </w:r>
          </w:p>
          <w:p>
            <w:pPr>
              <w:pStyle w:val="6"/>
              <w:spacing w:line="218" w:lineRule="exact"/>
              <w:ind w:left="258"/>
            </w:pPr>
            <w:r>
              <w:rPr>
                <w:rFonts w:hint="eastAsia"/>
              </w:rPr>
              <w:t>（</w:t>
            </w:r>
            <w:r>
              <w:t>B/A)</w:t>
            </w:r>
          </w:p>
        </w:tc>
        <w:tc>
          <w:tcPr>
            <w:tcW w:w="2923" w:type="dxa"/>
          </w:tcPr>
          <w:p>
            <w:pPr>
              <w:pStyle w:val="6"/>
              <w:spacing w:before="126"/>
              <w:ind w:left="361" w:right="339"/>
              <w:jc w:val="center"/>
            </w:pPr>
            <w:r>
              <w:rPr>
                <w:rFonts w:hint="eastAsia"/>
              </w:rPr>
              <w:t>得分（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2204" w:type="dxa"/>
            <w:gridSpan w:val="2"/>
          </w:tcPr>
          <w:p>
            <w:pPr>
              <w:pStyle w:val="6"/>
              <w:spacing w:before="126"/>
              <w:jc w:val="center"/>
            </w:pPr>
            <w:r>
              <w:rPr>
                <w:rFonts w:hint="eastAsia"/>
              </w:rPr>
              <w:t>得分计算方法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8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6"/>
              <w:spacing w:before="125"/>
              <w:jc w:val="center"/>
            </w:pPr>
            <w:r>
              <w:rPr>
                <w:rFonts w:hint="eastAsia"/>
              </w:rPr>
              <w:t>年度资金总额：</w:t>
            </w:r>
          </w:p>
        </w:tc>
        <w:tc>
          <w:tcPr>
            <w:tcW w:w="2674" w:type="dxa"/>
            <w:vAlign w:val="center"/>
          </w:tcPr>
          <w:p>
            <w:pPr>
              <w:pStyle w:val="6"/>
              <w:spacing w:before="125"/>
              <w:ind w:right="736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36" w:type="dxa"/>
            <w:vAlign w:val="center"/>
          </w:tcPr>
          <w:p>
            <w:pPr>
              <w:pStyle w:val="6"/>
              <w:spacing w:before="125"/>
              <w:ind w:left="243" w:right="217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25"/>
              <w:ind w:right="346"/>
              <w:jc w:val="center"/>
            </w:pPr>
            <w:r>
              <w:rPr>
                <w:lang w:val="en-US"/>
              </w:rPr>
              <w:t>100</w:t>
            </w:r>
            <w:r>
              <w:t>%</w:t>
            </w:r>
          </w:p>
        </w:tc>
        <w:tc>
          <w:tcPr>
            <w:tcW w:w="2923" w:type="dxa"/>
            <w:vAlign w:val="center"/>
          </w:tcPr>
          <w:p>
            <w:pPr>
              <w:pStyle w:val="6"/>
              <w:spacing w:before="125"/>
              <w:ind w:left="361" w:right="33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>
            <w:pPr>
              <w:pStyle w:val="6"/>
              <w:spacing w:line="230" w:lineRule="auto"/>
              <w:ind w:right="39"/>
              <w:jc w:val="both"/>
            </w:pPr>
            <w:r>
              <w:rPr>
                <w:rFonts w:hint="eastAsia"/>
              </w:rPr>
              <w:t>执行率</w:t>
            </w:r>
            <w:r>
              <w:t>*</w:t>
            </w:r>
            <w:r>
              <w:rPr>
                <w:rFonts w:hint="eastAsia"/>
              </w:rPr>
              <w:t>该指标分值</w:t>
            </w:r>
          </w:p>
          <w:p>
            <w:pPr>
              <w:pStyle w:val="6"/>
              <w:spacing w:line="230" w:lineRule="auto"/>
              <w:ind w:left="55" w:right="39"/>
              <w:jc w:val="both"/>
            </w:pPr>
            <w:r>
              <w:rPr>
                <w:rFonts w:hint="eastAsia"/>
              </w:rPr>
              <w:t>最高不得超过分值上限。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8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6"/>
              <w:spacing w:before="126"/>
              <w:jc w:val="center"/>
            </w:pPr>
            <w:r>
              <w:rPr>
                <w:rFonts w:hint="eastAsia"/>
              </w:rPr>
              <w:t>其中：本年一般公共预算</w:t>
            </w:r>
          </w:p>
        </w:tc>
        <w:tc>
          <w:tcPr>
            <w:tcW w:w="2674" w:type="dxa"/>
            <w:vAlign w:val="center"/>
          </w:tcPr>
          <w:p>
            <w:pPr>
              <w:pStyle w:val="6"/>
              <w:tabs>
                <w:tab w:val="right" w:pos="1111"/>
              </w:tabs>
              <w:spacing w:before="126"/>
              <w:ind w:firstLine="770" w:firstLineChars="35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36" w:type="dxa"/>
            <w:vAlign w:val="center"/>
          </w:tcPr>
          <w:p>
            <w:pPr>
              <w:pStyle w:val="6"/>
              <w:spacing w:before="126"/>
              <w:ind w:left="243" w:right="217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26"/>
              <w:ind w:right="346"/>
              <w:jc w:val="center"/>
            </w:pPr>
            <w:r>
              <w:rPr>
                <w:lang w:val="en-US"/>
              </w:rPr>
              <w:t>100</w:t>
            </w:r>
            <w:r>
              <w:t>%</w:t>
            </w:r>
          </w:p>
        </w:tc>
        <w:tc>
          <w:tcPr>
            <w:tcW w:w="2923" w:type="dxa"/>
            <w:vAlign w:val="center"/>
          </w:tcPr>
          <w:p>
            <w:pPr>
              <w:pStyle w:val="6"/>
              <w:spacing w:before="126"/>
              <w:ind w:left="361" w:right="33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0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8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6"/>
              <w:spacing w:before="126"/>
              <w:jc w:val="center"/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2674" w:type="dxa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  <w:tc>
          <w:tcPr>
            <w:tcW w:w="2923" w:type="dxa"/>
            <w:vAlign w:val="center"/>
          </w:tcPr>
          <w:p>
            <w:pPr>
              <w:pStyle w:val="6"/>
              <w:jc w:val="center"/>
              <w:rPr>
                <w:rFonts w:ascii="Times New Roman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651" w:type="dxa"/>
          </w:tcPr>
          <w:p>
            <w:pPr>
              <w:pStyle w:val="6"/>
              <w:spacing w:before="6"/>
              <w:rPr>
                <w:sz w:val="15"/>
              </w:rPr>
            </w:pPr>
          </w:p>
          <w:p>
            <w:pPr>
              <w:pStyle w:val="6"/>
              <w:spacing w:line="230" w:lineRule="auto"/>
              <w:ind w:left="254" w:right="184"/>
              <w:jc w:val="both"/>
            </w:pPr>
            <w:r>
              <w:rPr>
                <w:rFonts w:hint="eastAsia"/>
              </w:rPr>
              <w:t>年度总体目标</w:t>
            </w:r>
          </w:p>
        </w:tc>
        <w:tc>
          <w:tcPr>
            <w:tcW w:w="6490" w:type="dxa"/>
            <w:gridSpan w:val="6"/>
          </w:tcPr>
          <w:p>
            <w:pPr>
              <w:pStyle w:val="6"/>
            </w:pPr>
          </w:p>
          <w:p>
            <w:pPr>
              <w:spacing w:line="360" w:lineRule="auto"/>
              <w:ind w:firstLine="440" w:firstLineChars="200"/>
            </w:pPr>
            <w:r>
              <w:rPr>
                <w:rFonts w:hint="eastAsia"/>
              </w:rPr>
              <w:t>资金用于博物馆免费开放的运行费用，确保馆藏文物安全、设施设备完好、环境优美对外开放，举办主题教育活动、开发特色文化产品</w:t>
            </w:r>
            <w:bookmarkStart w:id="0" w:name="_GoBack"/>
            <w:bookmarkEnd w:id="0"/>
            <w:r>
              <w:rPr>
                <w:rFonts w:hint="eastAsia"/>
              </w:rPr>
              <w:t>等工作。</w:t>
            </w:r>
          </w:p>
        </w:tc>
        <w:tc>
          <w:tcPr>
            <w:tcW w:w="8580" w:type="dxa"/>
            <w:gridSpan w:val="5"/>
          </w:tcPr>
          <w:p>
            <w:pPr>
              <w:pStyle w:val="6"/>
              <w:spacing w:before="193" w:line="500" w:lineRule="exact"/>
              <w:ind w:right="79" w:firstLine="440" w:firstLineChars="200"/>
            </w:pPr>
            <w:r>
              <w:rPr>
                <w:rFonts w:hint="eastAsia"/>
              </w:rPr>
              <w:t>免费开放资金用于博物馆水电费、物业管理费、讲解员和保安劳务费、安防消防维保费、展厅维护费、设施设备维修等各项费用的开支。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51" w:type="dxa"/>
            <w:vMerge w:val="restart"/>
            <w:tcBorders>
              <w:bottom w:val="nil"/>
            </w:tcBorders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2"/>
              <w:rPr>
                <w:sz w:val="27"/>
              </w:rPr>
            </w:pPr>
          </w:p>
          <w:p>
            <w:pPr>
              <w:pStyle w:val="6"/>
              <w:spacing w:line="230" w:lineRule="auto"/>
              <w:ind w:left="254" w:right="184"/>
              <w:jc w:val="both"/>
            </w:pPr>
            <w:r>
              <w:rPr>
                <w:rFonts w:hint="eastAsia"/>
              </w:rPr>
              <w:t>绩效指标</w:t>
            </w:r>
          </w:p>
        </w:tc>
        <w:tc>
          <w:tcPr>
            <w:tcW w:w="1100" w:type="dxa"/>
            <w:vAlign w:val="center"/>
          </w:tcPr>
          <w:p>
            <w:pPr>
              <w:pStyle w:val="6"/>
              <w:ind w:left="90"/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ind w:left="32" w:right="10"/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1297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三级指标</w:t>
            </w:r>
          </w:p>
        </w:tc>
        <w:tc>
          <w:tcPr>
            <w:tcW w:w="429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2674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年度指标值</w:t>
            </w:r>
            <w:r>
              <w:t>(A)</w:t>
            </w:r>
          </w:p>
        </w:tc>
        <w:tc>
          <w:tcPr>
            <w:tcW w:w="1836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全年实际值</w:t>
            </w:r>
            <w:r>
              <w:t>(B)</w:t>
            </w:r>
          </w:p>
        </w:tc>
        <w:tc>
          <w:tcPr>
            <w:tcW w:w="4540" w:type="dxa"/>
            <w:gridSpan w:val="2"/>
            <w:vAlign w:val="center"/>
          </w:tcPr>
          <w:p>
            <w:pPr>
              <w:pStyle w:val="6"/>
              <w:ind w:right="1154"/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324" w:type="dxa"/>
            <w:vAlign w:val="center"/>
          </w:tcPr>
          <w:p>
            <w:pPr>
              <w:pStyle w:val="6"/>
              <w:ind w:right="15"/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880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未完成原因分析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0"/>
              <w:rPr>
                <w:sz w:val="23"/>
              </w:rPr>
            </w:pPr>
          </w:p>
          <w:p>
            <w:pPr>
              <w:pStyle w:val="6"/>
              <w:spacing w:line="230" w:lineRule="auto"/>
              <w:ind w:left="426" w:right="396"/>
              <w:jc w:val="both"/>
            </w:pPr>
            <w:r>
              <w:rPr>
                <w:rFonts w:hint="eastAsia"/>
              </w:rPr>
              <w:t>产出指</w:t>
            </w:r>
          </w:p>
          <w:p>
            <w:pPr>
              <w:pStyle w:val="6"/>
              <w:spacing w:line="275" w:lineRule="exact"/>
              <w:ind w:left="200" w:leftChars="91" w:firstLine="220" w:firstLineChars="100"/>
            </w:pPr>
            <w:r>
              <w:rPr>
                <w:rFonts w:hint="eastAsia"/>
              </w:rPr>
              <w:t>标</w:t>
            </w:r>
            <w:r>
              <w:t xml:space="preserve">     (50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spacing w:before="172"/>
              <w:ind w:left="51"/>
              <w:jc w:val="center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297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免费开放时间</w:t>
            </w:r>
          </w:p>
        </w:tc>
        <w:tc>
          <w:tcPr>
            <w:tcW w:w="429" w:type="dxa"/>
            <w:vAlign w:val="center"/>
          </w:tcPr>
          <w:p>
            <w:pPr>
              <w:pStyle w:val="6"/>
              <w:jc w:val="center"/>
            </w:pPr>
            <w:r>
              <w:t>10</w:t>
            </w:r>
          </w:p>
        </w:tc>
        <w:tc>
          <w:tcPr>
            <w:tcW w:w="2674" w:type="dxa"/>
          </w:tcPr>
          <w:p>
            <w:pPr>
              <w:pStyle w:val="6"/>
              <w:spacing w:before="9"/>
              <w:rPr>
                <w:sz w:val="26"/>
              </w:rPr>
            </w:pPr>
          </w:p>
          <w:p>
            <w:pPr>
              <w:pStyle w:val="6"/>
              <w:spacing w:before="1" w:line="230" w:lineRule="auto"/>
              <w:ind w:left="34" w:right="160"/>
              <w:jc w:val="both"/>
            </w:pPr>
            <w:r>
              <w:rPr>
                <w:rFonts w:hint="eastAsia"/>
              </w:rPr>
              <w:t>确保每天开放</w:t>
            </w:r>
            <w:r>
              <w:t>8</w:t>
            </w:r>
            <w:r>
              <w:rPr>
                <w:rFonts w:hint="eastAsia"/>
              </w:rPr>
              <w:t>小时，全年开放不少于</w:t>
            </w:r>
            <w:r>
              <w:t>31</w:t>
            </w:r>
            <w:r>
              <w:rPr>
                <w:lang w:val="en-US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836" w:type="dxa"/>
          </w:tcPr>
          <w:p>
            <w:pPr>
              <w:pStyle w:val="6"/>
              <w:spacing w:before="1"/>
              <w:rPr>
                <w:sz w:val="26"/>
              </w:rPr>
            </w:pPr>
          </w:p>
          <w:p>
            <w:pPr>
              <w:pStyle w:val="6"/>
              <w:spacing w:line="277" w:lineRule="exact"/>
              <w:ind w:left="33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年全年开放</w:t>
            </w:r>
          </w:p>
          <w:p>
            <w:pPr>
              <w:pStyle w:val="6"/>
              <w:spacing w:before="3" w:line="230" w:lineRule="auto"/>
              <w:ind w:left="33" w:right="132"/>
            </w:pPr>
            <w:r>
              <w:rPr>
                <w:rFonts w:hint="eastAsia"/>
                <w:lang w:val="en-US" w:eastAsia="zh-CN"/>
              </w:rPr>
              <w:t>283</w:t>
            </w:r>
            <w:r>
              <w:rPr>
                <w:rFonts w:hint="eastAsia"/>
              </w:rPr>
              <w:t>天，每天开放</w:t>
            </w:r>
            <w:r>
              <w:t>8</w:t>
            </w:r>
            <w:r>
              <w:rPr>
                <w:rFonts w:hint="eastAsia"/>
              </w:rPr>
              <w:t>小时</w:t>
            </w:r>
          </w:p>
        </w:tc>
        <w:tc>
          <w:tcPr>
            <w:tcW w:w="4540" w:type="dxa"/>
            <w:gridSpan w:val="2"/>
            <w:vMerge w:val="restart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89" w:line="232" w:lineRule="auto"/>
              <w:ind w:left="32" w:right="84"/>
            </w:pPr>
            <w:r>
              <w:rPr>
                <w:rFonts w:hint="eastAsia"/>
              </w:rPr>
              <w:t>完成值达到指标值，记满分；未达到指标值，按</w:t>
            </w:r>
            <w:r>
              <w:t>B/A</w:t>
            </w:r>
            <w:r>
              <w:rPr>
                <w:rFonts w:hint="eastAsia"/>
              </w:rPr>
              <w:t>或</w:t>
            </w:r>
            <w:r>
              <w:t>A/B*</w:t>
            </w:r>
            <w:r>
              <w:rPr>
                <w:rFonts w:hint="eastAsia"/>
              </w:rPr>
              <w:t>该指标分值记分。</w:t>
            </w: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  <w:spacing w:before="3"/>
              <w:rPr>
                <w:sz w:val="25"/>
              </w:rPr>
            </w:pPr>
          </w:p>
          <w:p>
            <w:pPr>
              <w:pStyle w:val="6"/>
              <w:ind w:left="37" w:right="1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hint="default" w:ascii="Times New Roman" w:eastAsia="宋体"/>
                <w:lang w:val="en-US" w:eastAsia="zh-CN"/>
              </w:rPr>
            </w:pPr>
            <w:r>
              <w:rPr>
                <w:rFonts w:hint="eastAsia" w:ascii="Times New Roman"/>
                <w:sz w:val="20"/>
                <w:szCs w:val="20"/>
                <w:lang w:eastAsia="zh-CN"/>
              </w:rPr>
              <w:t>按照省、市消防部门的要求，我馆需对存在的消防隐患进行整改。为了确保安全，决定闭馆施工。闭馆时间为</w:t>
            </w:r>
            <w:r>
              <w:rPr>
                <w:rFonts w:hint="eastAsia" w:ascii="Times New Roman"/>
                <w:sz w:val="20"/>
                <w:szCs w:val="20"/>
                <w:lang w:val="en-US" w:eastAsia="zh-CN"/>
              </w:rPr>
              <w:t>2019年8月24日至2019年9月27日，共计35天。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接待工作人次</w:t>
            </w:r>
          </w:p>
        </w:tc>
        <w:tc>
          <w:tcPr>
            <w:tcW w:w="429" w:type="dxa"/>
            <w:vAlign w:val="center"/>
          </w:tcPr>
          <w:p>
            <w:pPr>
              <w:pStyle w:val="6"/>
              <w:jc w:val="center"/>
            </w:pPr>
            <w:r>
              <w:t>10</w:t>
            </w:r>
          </w:p>
        </w:tc>
        <w:tc>
          <w:tcPr>
            <w:tcW w:w="2674" w:type="dxa"/>
          </w:tcPr>
          <w:p>
            <w:pPr>
              <w:pStyle w:val="6"/>
              <w:spacing w:before="8"/>
              <w:rPr>
                <w:sz w:val="32"/>
              </w:rPr>
            </w:pPr>
          </w:p>
          <w:p>
            <w:pPr>
              <w:pStyle w:val="6"/>
              <w:spacing w:line="277" w:lineRule="exact"/>
              <w:ind w:left="34"/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  <w:lang w:eastAsia="zh-CN"/>
              </w:rPr>
              <w:t>全</w:t>
            </w:r>
            <w:r>
              <w:rPr>
                <w:rFonts w:hint="eastAsia"/>
              </w:rPr>
              <w:t>年接待观众</w:t>
            </w:r>
            <w:r>
              <w:rPr>
                <w:lang w:val="en-US"/>
              </w:rPr>
              <w:t>19.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万人次</w:t>
            </w:r>
          </w:p>
        </w:tc>
        <w:tc>
          <w:tcPr>
            <w:tcW w:w="1836" w:type="dxa"/>
          </w:tcPr>
          <w:p>
            <w:pPr>
              <w:pStyle w:val="6"/>
            </w:pPr>
          </w:p>
          <w:p>
            <w:pPr>
              <w:pStyle w:val="6"/>
              <w:spacing w:before="145" w:line="230" w:lineRule="auto"/>
              <w:ind w:left="33" w:right="24"/>
            </w:pPr>
            <w: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年接待观众人数达</w:t>
            </w:r>
            <w:r>
              <w:rPr>
                <w:lang w:val="en-US"/>
              </w:rPr>
              <w:t xml:space="preserve"> 19.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45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  <w:spacing w:before="4"/>
              <w:rPr>
                <w:sz w:val="21"/>
              </w:rPr>
            </w:pPr>
          </w:p>
          <w:p>
            <w:pPr>
              <w:pStyle w:val="6"/>
              <w:ind w:left="37" w:right="15"/>
              <w:jc w:val="center"/>
            </w:pPr>
            <w:r>
              <w:t>10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pStyle w:val="6"/>
              <w:spacing w:before="3"/>
              <w:jc w:val="center"/>
              <w:rPr>
                <w:sz w:val="28"/>
              </w:rPr>
            </w:pPr>
          </w:p>
          <w:p>
            <w:pPr>
              <w:pStyle w:val="6"/>
              <w:ind w:left="51"/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297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物业管理</w:t>
            </w:r>
          </w:p>
        </w:tc>
        <w:tc>
          <w:tcPr>
            <w:tcW w:w="429" w:type="dxa"/>
            <w:vAlign w:val="center"/>
          </w:tcPr>
          <w:p>
            <w:pPr>
              <w:pStyle w:val="6"/>
              <w:jc w:val="center"/>
            </w:pPr>
            <w:r>
              <w:t>10</w:t>
            </w:r>
          </w:p>
        </w:tc>
        <w:tc>
          <w:tcPr>
            <w:tcW w:w="2674" w:type="dxa"/>
          </w:tcPr>
          <w:p>
            <w:pPr>
              <w:pStyle w:val="6"/>
              <w:spacing w:before="5"/>
            </w:pPr>
          </w:p>
          <w:p>
            <w:pPr>
              <w:pStyle w:val="6"/>
              <w:spacing w:line="230" w:lineRule="auto"/>
              <w:ind w:left="34" w:right="57"/>
            </w:pPr>
            <w:r>
              <w:rPr>
                <w:rFonts w:hint="eastAsia"/>
              </w:rPr>
              <w:t>保安、保洁等各项服务达优</w:t>
            </w:r>
          </w:p>
        </w:tc>
        <w:tc>
          <w:tcPr>
            <w:tcW w:w="1836" w:type="dxa"/>
          </w:tcPr>
          <w:p>
            <w:pPr>
              <w:pStyle w:val="6"/>
              <w:spacing w:before="5"/>
            </w:pPr>
          </w:p>
          <w:p>
            <w:pPr>
              <w:pStyle w:val="6"/>
              <w:spacing w:line="230" w:lineRule="auto"/>
              <w:ind w:left="33" w:right="21"/>
            </w:pPr>
            <w:r>
              <w:rPr>
                <w:rFonts w:hint="eastAsia"/>
              </w:rPr>
              <w:t>保安、保洁等各项服务达优</w:t>
            </w:r>
          </w:p>
        </w:tc>
        <w:tc>
          <w:tcPr>
            <w:tcW w:w="4540" w:type="dxa"/>
            <w:gridSpan w:val="2"/>
            <w:vMerge w:val="restart"/>
          </w:tcPr>
          <w:p>
            <w:pPr>
              <w:pStyle w:val="6"/>
              <w:spacing w:before="5"/>
              <w:rPr>
                <w:sz w:val="31"/>
              </w:rPr>
            </w:pPr>
          </w:p>
          <w:p>
            <w:pPr>
              <w:pStyle w:val="6"/>
              <w:spacing w:line="230" w:lineRule="auto"/>
              <w:ind w:left="32" w:right="92"/>
            </w:pPr>
            <w:r>
              <w:rPr>
                <w:rFonts w:hint="eastAsia"/>
              </w:rPr>
              <w:t>根据指标完成情况，分达成预期指标、部分达成预期指标并具有一定效果、未达成预期指标且效果较差三档，分别按照该指标对应分值区间</w:t>
            </w:r>
            <w:r>
              <w:t>100-80%(</w:t>
            </w:r>
            <w:r>
              <w:rPr>
                <w:rFonts w:hint="eastAsia"/>
              </w:rPr>
              <w:t>含</w:t>
            </w:r>
            <w:r>
              <w:t>80%)</w:t>
            </w:r>
            <w:r>
              <w:rPr>
                <w:rFonts w:hint="eastAsia"/>
              </w:rPr>
              <w:t>、</w:t>
            </w:r>
            <w:r>
              <w:t>80-50%(</w:t>
            </w:r>
            <w:r>
              <w:rPr>
                <w:rFonts w:hint="eastAsia"/>
              </w:rPr>
              <w:t>含</w:t>
            </w:r>
            <w:r>
              <w:t>50%)</w:t>
            </w:r>
            <w:r>
              <w:rPr>
                <w:rFonts w:hint="eastAsia"/>
              </w:rPr>
              <w:t>、</w:t>
            </w:r>
            <w:r>
              <w:t>50-0%</w:t>
            </w:r>
            <w:r>
              <w:rPr>
                <w:rFonts w:hint="eastAsia"/>
              </w:rPr>
              <w:t>合理确定</w:t>
            </w:r>
          </w:p>
          <w:p>
            <w:pPr>
              <w:pStyle w:val="6"/>
              <w:spacing w:line="279" w:lineRule="exact"/>
              <w:ind w:left="32"/>
            </w:pPr>
            <w:r>
              <w:rPr>
                <w:rFonts w:hint="eastAsia"/>
              </w:rPr>
              <w:t>分值。</w:t>
            </w: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  <w:spacing w:before="2"/>
              <w:rPr>
                <w:sz w:val="32"/>
              </w:rPr>
            </w:pPr>
          </w:p>
          <w:p>
            <w:pPr>
              <w:pStyle w:val="6"/>
              <w:ind w:left="37" w:right="15"/>
              <w:jc w:val="center"/>
            </w:pPr>
            <w:r>
              <w:t>10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>
            <w:pPr>
              <w:pStyle w:val="6"/>
              <w:spacing w:before="2"/>
              <w:rPr>
                <w:sz w:val="29"/>
              </w:rPr>
            </w:pPr>
          </w:p>
          <w:p>
            <w:pPr>
              <w:pStyle w:val="6"/>
              <w:jc w:val="center"/>
            </w:pPr>
            <w:r>
              <w:rPr>
                <w:rFonts w:hint="eastAsia"/>
              </w:rPr>
              <w:t>设施设备维护管理</w:t>
            </w:r>
          </w:p>
        </w:tc>
        <w:tc>
          <w:tcPr>
            <w:tcW w:w="429" w:type="dxa"/>
            <w:vAlign w:val="center"/>
          </w:tcPr>
          <w:p>
            <w:pPr>
              <w:pStyle w:val="6"/>
              <w:jc w:val="center"/>
            </w:pPr>
            <w:r>
              <w:t>10</w:t>
            </w:r>
          </w:p>
        </w:tc>
        <w:tc>
          <w:tcPr>
            <w:tcW w:w="2674" w:type="dxa"/>
          </w:tcPr>
          <w:p>
            <w:pPr>
              <w:pStyle w:val="6"/>
            </w:pPr>
          </w:p>
          <w:p>
            <w:pPr>
              <w:pStyle w:val="6"/>
              <w:spacing w:before="2"/>
              <w:rPr>
                <w:sz w:val="19"/>
              </w:rPr>
            </w:pPr>
          </w:p>
          <w:p>
            <w:pPr>
              <w:pStyle w:val="6"/>
              <w:spacing w:before="1" w:line="230" w:lineRule="auto"/>
              <w:ind w:left="34" w:right="64"/>
            </w:pPr>
            <w:r>
              <w:rPr>
                <w:rFonts w:hint="eastAsia"/>
              </w:rPr>
              <w:t>设施设备完好率达</w:t>
            </w:r>
            <w: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1836" w:type="dxa"/>
          </w:tcPr>
          <w:p>
            <w:pPr>
              <w:pStyle w:val="6"/>
            </w:pPr>
          </w:p>
          <w:p>
            <w:pPr>
              <w:pStyle w:val="6"/>
              <w:spacing w:before="2"/>
              <w:rPr>
                <w:sz w:val="19"/>
              </w:rPr>
            </w:pPr>
          </w:p>
          <w:p>
            <w:pPr>
              <w:pStyle w:val="6"/>
              <w:spacing w:before="1" w:line="230" w:lineRule="auto"/>
              <w:ind w:left="33" w:right="29"/>
            </w:pPr>
            <w:r>
              <w:rPr>
                <w:rFonts w:hint="eastAsia"/>
              </w:rPr>
              <w:t>设施设备完好率达</w:t>
            </w:r>
            <w:r>
              <w:t>100</w:t>
            </w:r>
            <w:r>
              <w:rPr>
                <w:rFonts w:hint="eastAsia"/>
              </w:rPr>
              <w:t>％</w:t>
            </w:r>
          </w:p>
        </w:tc>
        <w:tc>
          <w:tcPr>
            <w:tcW w:w="454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  <w:spacing w:before="2"/>
              <w:rPr>
                <w:sz w:val="29"/>
              </w:rPr>
            </w:pPr>
          </w:p>
          <w:p>
            <w:pPr>
              <w:pStyle w:val="6"/>
              <w:ind w:left="37" w:right="15"/>
              <w:jc w:val="center"/>
            </w:pPr>
            <w:r>
              <w:t>10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spacing w:before="1"/>
              <w:jc w:val="center"/>
              <w:rPr>
                <w:sz w:val="23"/>
              </w:rPr>
            </w:pPr>
          </w:p>
          <w:p>
            <w:pPr>
              <w:pStyle w:val="6"/>
              <w:spacing w:before="1"/>
              <w:ind w:left="29" w:right="13"/>
              <w:jc w:val="center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1297" w:type="dxa"/>
            <w:vAlign w:val="center"/>
          </w:tcPr>
          <w:p>
            <w:pPr>
              <w:pStyle w:val="6"/>
              <w:spacing w:before="1"/>
              <w:jc w:val="center"/>
              <w:rPr>
                <w:sz w:val="23"/>
              </w:rPr>
            </w:pPr>
          </w:p>
          <w:p>
            <w:pPr>
              <w:pStyle w:val="6"/>
              <w:spacing w:before="1"/>
              <w:jc w:val="center"/>
            </w:pPr>
            <w:r>
              <w:rPr>
                <w:rFonts w:hint="eastAsia"/>
              </w:rPr>
              <w:t>资金到位率</w:t>
            </w:r>
          </w:p>
        </w:tc>
        <w:tc>
          <w:tcPr>
            <w:tcW w:w="429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spacing w:before="1"/>
              <w:ind w:left="27"/>
              <w:jc w:val="center"/>
            </w:pPr>
            <w:r>
              <w:t>5</w:t>
            </w:r>
          </w:p>
        </w:tc>
        <w:tc>
          <w:tcPr>
            <w:tcW w:w="2674" w:type="dxa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spacing w:before="1"/>
              <w:jc w:val="center"/>
              <w:rPr>
                <w:sz w:val="23"/>
              </w:rPr>
            </w:pPr>
          </w:p>
          <w:p>
            <w:pPr>
              <w:pStyle w:val="6"/>
              <w:spacing w:before="1"/>
              <w:ind w:left="34"/>
              <w:jc w:val="center"/>
            </w:pPr>
            <w:r>
              <w:t>100%</w:t>
            </w:r>
          </w:p>
        </w:tc>
        <w:tc>
          <w:tcPr>
            <w:tcW w:w="1836" w:type="dxa"/>
          </w:tcPr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</w:p>
          <w:p>
            <w:pPr>
              <w:pStyle w:val="6"/>
              <w:spacing w:before="1"/>
              <w:jc w:val="center"/>
              <w:rPr>
                <w:sz w:val="23"/>
              </w:rPr>
            </w:pPr>
          </w:p>
          <w:p>
            <w:pPr>
              <w:pStyle w:val="6"/>
              <w:spacing w:before="1"/>
              <w:ind w:left="33"/>
              <w:jc w:val="center"/>
            </w:pPr>
            <w:r>
              <w:t>100%</w:t>
            </w:r>
          </w:p>
        </w:tc>
        <w:tc>
          <w:tcPr>
            <w:tcW w:w="4540" w:type="dxa"/>
            <w:gridSpan w:val="2"/>
          </w:tcPr>
          <w:p>
            <w:pPr>
              <w:pStyle w:val="6"/>
            </w:pPr>
          </w:p>
          <w:p>
            <w:pPr>
              <w:pStyle w:val="6"/>
              <w:spacing w:before="5"/>
              <w:rPr>
                <w:sz w:val="24"/>
              </w:rPr>
            </w:pPr>
          </w:p>
          <w:p>
            <w:pPr>
              <w:pStyle w:val="6"/>
              <w:spacing w:before="1" w:line="232" w:lineRule="auto"/>
              <w:ind w:left="32" w:right="84"/>
            </w:pPr>
            <w:r>
              <w:rPr>
                <w:rFonts w:hint="eastAsia"/>
              </w:rPr>
              <w:t>完成值达到指标值，记满分；未达到指标值，按</w:t>
            </w:r>
            <w:r>
              <w:t>B/A</w:t>
            </w:r>
            <w:r>
              <w:rPr>
                <w:rFonts w:hint="eastAsia"/>
              </w:rPr>
              <w:t>或</w:t>
            </w:r>
            <w:r>
              <w:t>A/B*</w:t>
            </w:r>
            <w:r>
              <w:rPr>
                <w:rFonts w:hint="eastAsia"/>
              </w:rPr>
              <w:t>该指标分值记分。</w:t>
            </w: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spacing w:before="1"/>
              <w:ind w:left="27"/>
              <w:jc w:val="center"/>
            </w:pPr>
            <w:r>
              <w:t>5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spacing w:before="1"/>
              <w:jc w:val="center"/>
              <w:rPr>
                <w:sz w:val="23"/>
              </w:rPr>
            </w:pPr>
          </w:p>
          <w:p>
            <w:pPr>
              <w:pStyle w:val="6"/>
              <w:ind w:left="29" w:right="13"/>
              <w:jc w:val="center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297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预算拨款</w:t>
            </w:r>
          </w:p>
        </w:tc>
        <w:tc>
          <w:tcPr>
            <w:tcW w:w="429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ind w:left="27"/>
              <w:jc w:val="center"/>
            </w:pPr>
            <w:r>
              <w:t>5</w:t>
            </w:r>
          </w:p>
        </w:tc>
        <w:tc>
          <w:tcPr>
            <w:tcW w:w="2674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ind w:left="34"/>
              <w:jc w:val="center"/>
            </w:pPr>
            <w:r>
              <w:rPr>
                <w:lang w:val="en-US"/>
              </w:rPr>
              <w:t>100</w:t>
            </w:r>
            <w:r>
              <w:rPr>
                <w:rFonts w:hint="eastAsia"/>
              </w:rPr>
              <w:t>万</w:t>
            </w:r>
          </w:p>
        </w:tc>
        <w:tc>
          <w:tcPr>
            <w:tcW w:w="1836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ind w:left="33"/>
              <w:jc w:val="center"/>
            </w:pPr>
            <w:r>
              <w:rPr>
                <w:lang w:val="en-US"/>
              </w:rPr>
              <w:t>100</w:t>
            </w:r>
            <w:r>
              <w:rPr>
                <w:rFonts w:hint="eastAsia"/>
              </w:rPr>
              <w:t>万</w:t>
            </w:r>
          </w:p>
        </w:tc>
        <w:tc>
          <w:tcPr>
            <w:tcW w:w="4540" w:type="dxa"/>
            <w:gridSpan w:val="2"/>
          </w:tcPr>
          <w:p>
            <w:pPr>
              <w:pStyle w:val="6"/>
            </w:pPr>
          </w:p>
          <w:p>
            <w:pPr>
              <w:pStyle w:val="6"/>
              <w:spacing w:before="8"/>
              <w:rPr>
                <w:sz w:val="24"/>
              </w:rPr>
            </w:pPr>
          </w:p>
          <w:p>
            <w:pPr>
              <w:pStyle w:val="6"/>
              <w:spacing w:before="1" w:line="230" w:lineRule="auto"/>
              <w:ind w:left="32" w:right="84"/>
            </w:pPr>
            <w:r>
              <w:rPr>
                <w:rFonts w:hint="eastAsia"/>
              </w:rPr>
              <w:t>完成值达到指标值，记满分；未达到指标值，按</w:t>
            </w:r>
            <w:r>
              <w:t>B/A</w:t>
            </w:r>
            <w:r>
              <w:rPr>
                <w:rFonts w:hint="eastAsia"/>
              </w:rPr>
              <w:t>或</w:t>
            </w:r>
            <w:r>
              <w:t>A/B*</w:t>
            </w:r>
            <w:r>
              <w:rPr>
                <w:rFonts w:hint="eastAsia"/>
              </w:rPr>
              <w:t>该指标分值记分。</w:t>
            </w: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ind w:left="2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>
            <w:pPr>
              <w:pStyle w:val="6"/>
              <w:spacing w:before="9"/>
              <w:rPr>
                <w:sz w:val="32"/>
              </w:rPr>
            </w:pPr>
          </w:p>
          <w:p>
            <w:pPr>
              <w:pStyle w:val="6"/>
              <w:spacing w:before="1"/>
              <w:ind w:left="27"/>
              <w:jc w:val="center"/>
            </w:pPr>
          </w:p>
          <w:p>
            <w:pPr>
              <w:pStyle w:val="6"/>
              <w:spacing w:before="1"/>
              <w:ind w:left="27"/>
              <w:jc w:val="center"/>
            </w:pPr>
          </w:p>
          <w:p>
            <w:pPr>
              <w:pStyle w:val="6"/>
              <w:spacing w:before="1"/>
              <w:ind w:left="27"/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spacing w:before="171" w:line="230" w:lineRule="auto"/>
              <w:ind w:right="32"/>
              <w:jc w:val="center"/>
            </w:pPr>
            <w:r>
              <w:rPr>
                <w:rFonts w:hint="eastAsia"/>
              </w:rPr>
              <w:t>经济效益</w:t>
            </w:r>
            <w:r>
              <w:t xml:space="preserve"> </w:t>
            </w:r>
            <w:r>
              <w:rPr>
                <w:rFonts w:hint="eastAsia"/>
              </w:rPr>
              <w:t>指标</w:t>
            </w:r>
          </w:p>
        </w:tc>
        <w:tc>
          <w:tcPr>
            <w:tcW w:w="1297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ind w:left="34"/>
            </w:pPr>
            <w:r>
              <w:t>————--</w:t>
            </w:r>
          </w:p>
        </w:tc>
        <w:tc>
          <w:tcPr>
            <w:tcW w:w="429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67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83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4540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2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651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pStyle w:val="6"/>
              <w:spacing w:before="1"/>
              <w:jc w:val="center"/>
            </w:pPr>
            <w:r>
              <w:rPr>
                <w:rFonts w:hint="eastAsia"/>
              </w:rPr>
              <w:t>社会效益指标</w:t>
            </w:r>
          </w:p>
          <w:p>
            <w:pPr>
              <w:pStyle w:val="6"/>
              <w:spacing w:line="230" w:lineRule="auto"/>
              <w:ind w:left="50" w:right="32"/>
              <w:jc w:val="center"/>
            </w:pPr>
          </w:p>
        </w:tc>
        <w:tc>
          <w:tcPr>
            <w:tcW w:w="1297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9"/>
              </w:rPr>
            </w:pPr>
          </w:p>
          <w:p>
            <w:pPr>
              <w:pStyle w:val="6"/>
              <w:ind w:left="34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博物馆对外开放质量</w:t>
            </w:r>
          </w:p>
        </w:tc>
        <w:tc>
          <w:tcPr>
            <w:tcW w:w="429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9"/>
              </w:rPr>
            </w:pPr>
          </w:p>
          <w:p>
            <w:pPr>
              <w:pStyle w:val="6"/>
              <w:ind w:left="31"/>
            </w:pPr>
            <w:r>
              <w:t>10</w:t>
            </w:r>
          </w:p>
        </w:tc>
        <w:tc>
          <w:tcPr>
            <w:tcW w:w="2674" w:type="dxa"/>
          </w:tcPr>
          <w:p>
            <w:pPr>
              <w:pStyle w:val="6"/>
              <w:spacing w:before="1"/>
              <w:rPr>
                <w:sz w:val="31"/>
              </w:rPr>
            </w:pPr>
          </w:p>
          <w:p>
            <w:pPr>
              <w:pStyle w:val="6"/>
              <w:spacing w:line="232" w:lineRule="auto"/>
              <w:ind w:left="34" w:right="47"/>
              <w:jc w:val="both"/>
            </w:pPr>
            <w:r>
              <w:rPr>
                <w:rFonts w:hint="eastAsia"/>
              </w:rPr>
              <w:t>博物馆接待服务、陈列展览与社会教育服务达到国家二级博物馆的标准</w:t>
            </w:r>
          </w:p>
        </w:tc>
        <w:tc>
          <w:tcPr>
            <w:tcW w:w="1836" w:type="dxa"/>
          </w:tcPr>
          <w:p>
            <w:pPr>
              <w:pStyle w:val="6"/>
              <w:spacing w:before="7"/>
              <w:rPr>
                <w:sz w:val="30"/>
              </w:rPr>
            </w:pPr>
          </w:p>
          <w:p>
            <w:pPr>
              <w:pStyle w:val="6"/>
              <w:spacing w:before="2" w:line="232" w:lineRule="auto"/>
              <w:ind w:left="33" w:right="14"/>
              <w:jc w:val="both"/>
            </w:pPr>
            <w:r>
              <w:rPr>
                <w:rFonts w:hint="eastAsia"/>
              </w:rPr>
              <w:t>博物馆接待服务、陈列展览与社会教育服务达到国家二级博物馆的标准</w:t>
            </w:r>
          </w:p>
        </w:tc>
        <w:tc>
          <w:tcPr>
            <w:tcW w:w="4540" w:type="dxa"/>
            <w:gridSpan w:val="2"/>
          </w:tcPr>
          <w:p>
            <w:pPr>
              <w:pStyle w:val="6"/>
              <w:spacing w:before="130" w:line="230" w:lineRule="auto"/>
              <w:ind w:left="32" w:right="92"/>
            </w:pPr>
            <w:r>
              <w:rPr>
                <w:rFonts w:hint="eastAsia"/>
              </w:rPr>
              <w:t>根据指标完成情况，分达成预期指标、部分达成预期指标并具有一定效果、未达成预期指标且效果较差三档，分别按照该指标对应分值区间</w:t>
            </w:r>
            <w:r>
              <w:t>100-80%(</w:t>
            </w:r>
            <w:r>
              <w:rPr>
                <w:rFonts w:hint="eastAsia"/>
              </w:rPr>
              <w:t>含</w:t>
            </w:r>
            <w:r>
              <w:t>80%)</w:t>
            </w:r>
            <w:r>
              <w:rPr>
                <w:rFonts w:hint="eastAsia"/>
              </w:rPr>
              <w:t>、</w:t>
            </w:r>
            <w:r>
              <w:t>80-50%(</w:t>
            </w:r>
            <w:r>
              <w:rPr>
                <w:rFonts w:hint="eastAsia"/>
              </w:rPr>
              <w:t>含</w:t>
            </w:r>
            <w:r>
              <w:t>50%)</w:t>
            </w:r>
            <w:r>
              <w:rPr>
                <w:rFonts w:hint="eastAsia"/>
              </w:rPr>
              <w:t>、</w:t>
            </w:r>
            <w:r>
              <w:t>50-0%</w:t>
            </w:r>
            <w:r>
              <w:rPr>
                <w:rFonts w:hint="eastAsia"/>
              </w:rPr>
              <w:t>合理确定</w:t>
            </w:r>
          </w:p>
          <w:p>
            <w:pPr>
              <w:pStyle w:val="6"/>
              <w:spacing w:line="279" w:lineRule="exact"/>
              <w:ind w:left="32"/>
            </w:pPr>
            <w:r>
              <w:rPr>
                <w:rFonts w:hint="eastAsia"/>
              </w:rPr>
              <w:t>分值。</w:t>
            </w:r>
          </w:p>
        </w:tc>
        <w:tc>
          <w:tcPr>
            <w:tcW w:w="324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29"/>
              </w:rPr>
            </w:pPr>
          </w:p>
          <w:p>
            <w:pPr>
              <w:pStyle w:val="6"/>
              <w:ind w:left="27"/>
              <w:jc w:val="center"/>
            </w:pPr>
            <w:r>
              <w:t>9</w:t>
            </w:r>
          </w:p>
        </w:tc>
        <w:tc>
          <w:tcPr>
            <w:tcW w:w="1880" w:type="dxa"/>
          </w:tcPr>
          <w:p>
            <w:pPr>
              <w:pStyle w:val="6"/>
              <w:rPr>
                <w:rFonts w:ascii="Times New Roman"/>
              </w:rPr>
            </w:pPr>
            <w:r>
              <w:rPr>
                <w:rFonts w:hint="eastAsia" w:ascii="Times New Roman"/>
              </w:rPr>
              <w:t>便民服务设施水平与观众需求存在一定差距。</w:t>
            </w:r>
          </w:p>
        </w:tc>
      </w:tr>
    </w:tbl>
    <w:p>
      <w:pPr>
        <w:rPr>
          <w:rFonts w:ascii="Times New Roman"/>
        </w:rPr>
        <w:sectPr>
          <w:type w:val="continuous"/>
          <w:pgSz w:w="16840" w:h="23820"/>
          <w:pgMar w:top="800" w:right="460" w:bottom="280" w:left="440" w:header="720" w:footer="720" w:gutter="0"/>
          <w:cols w:space="720" w:num="1"/>
        </w:sectPr>
      </w:pPr>
    </w:p>
    <w:tbl>
      <w:tblPr>
        <w:tblStyle w:val="3"/>
        <w:tblW w:w="15721" w:type="dxa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066"/>
        <w:gridCol w:w="989"/>
        <w:gridCol w:w="1324"/>
        <w:gridCol w:w="440"/>
        <w:gridCol w:w="2640"/>
        <w:gridCol w:w="1870"/>
        <w:gridCol w:w="4510"/>
        <w:gridCol w:w="330"/>
        <w:gridCol w:w="18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682" w:type="dxa"/>
            <w:vMerge w:val="restart"/>
            <w:tcBorders>
              <w:top w:val="single" w:color="auto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6" w:type="dxa"/>
            <w:vMerge w:val="restart"/>
            <w:tcBorders>
              <w:top w:val="single" w:color="auto" w:sz="4" w:space="0"/>
            </w:tcBorders>
          </w:tcPr>
          <w:p>
            <w:pPr>
              <w:pStyle w:val="6"/>
              <w:spacing w:line="199" w:lineRule="exact"/>
              <w:ind w:left="27"/>
              <w:jc w:val="center"/>
            </w:pPr>
          </w:p>
          <w:p>
            <w:pPr>
              <w:pStyle w:val="6"/>
              <w:spacing w:line="199" w:lineRule="exact"/>
              <w:ind w:left="27"/>
              <w:jc w:val="center"/>
            </w:pPr>
          </w:p>
          <w:p>
            <w:pPr>
              <w:pStyle w:val="6"/>
              <w:spacing w:line="199" w:lineRule="exact"/>
              <w:ind w:left="27"/>
              <w:jc w:val="center"/>
            </w:pPr>
          </w:p>
          <w:p>
            <w:pPr>
              <w:pStyle w:val="6"/>
              <w:spacing w:line="199" w:lineRule="exact"/>
              <w:ind w:left="27"/>
              <w:jc w:val="center"/>
            </w:pPr>
          </w:p>
          <w:p>
            <w:pPr>
              <w:pStyle w:val="6"/>
              <w:spacing w:line="199" w:lineRule="exact"/>
              <w:ind w:left="27"/>
              <w:jc w:val="center"/>
            </w:pPr>
          </w:p>
          <w:p>
            <w:pPr>
              <w:pStyle w:val="6"/>
              <w:spacing w:line="199" w:lineRule="exact"/>
              <w:ind w:left="27"/>
              <w:jc w:val="center"/>
            </w:pPr>
            <w:r>
              <w:rPr>
                <w:rFonts w:hint="eastAsia"/>
              </w:rPr>
              <w:t>效</w:t>
            </w:r>
          </w:p>
          <w:p>
            <w:pPr>
              <w:pStyle w:val="6"/>
              <w:spacing w:line="199" w:lineRule="exact"/>
              <w:ind w:left="27"/>
              <w:jc w:val="center"/>
            </w:pPr>
            <w:r>
              <w:rPr>
                <w:rFonts w:hint="eastAsia"/>
              </w:rPr>
              <w:t>益</w:t>
            </w:r>
          </w:p>
          <w:p>
            <w:pPr>
              <w:pStyle w:val="6"/>
              <w:spacing w:line="271" w:lineRule="exact"/>
              <w:ind w:left="27"/>
              <w:jc w:val="center"/>
            </w:pPr>
            <w:r>
              <w:rPr>
                <w:rFonts w:hint="eastAsia"/>
              </w:rPr>
              <w:t>指</w:t>
            </w:r>
          </w:p>
          <w:p>
            <w:pPr>
              <w:pStyle w:val="6"/>
              <w:spacing w:line="276" w:lineRule="exact"/>
              <w:ind w:left="76" w:right="49"/>
              <w:jc w:val="center"/>
            </w:pPr>
            <w:r>
              <w:rPr>
                <w:rFonts w:hint="eastAsia"/>
              </w:rPr>
              <w:t>标</w:t>
            </w:r>
          </w:p>
          <w:p>
            <w:pPr>
              <w:pStyle w:val="6"/>
              <w:spacing w:line="276" w:lineRule="exact"/>
              <w:ind w:left="76" w:right="49"/>
              <w:jc w:val="center"/>
            </w:pPr>
            <w:r>
              <w:t>(30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989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2"/>
              <w:rPr>
                <w:sz w:val="21"/>
              </w:rPr>
            </w:pPr>
          </w:p>
          <w:p>
            <w:pPr>
              <w:pStyle w:val="6"/>
              <w:spacing w:line="232" w:lineRule="auto"/>
              <w:ind w:left="274" w:right="32" w:hanging="224"/>
            </w:pPr>
            <w:r>
              <w:rPr>
                <w:rFonts w:hint="eastAsia"/>
              </w:rPr>
              <w:t>文明程度指标</w:t>
            </w:r>
          </w:p>
        </w:tc>
        <w:tc>
          <w:tcPr>
            <w:tcW w:w="1324" w:type="dxa"/>
            <w:vAlign w:val="center"/>
          </w:tcPr>
          <w:p>
            <w:pPr>
              <w:pStyle w:val="6"/>
              <w:spacing w:before="1"/>
              <w:jc w:val="center"/>
            </w:pPr>
            <w:r>
              <w:rPr>
                <w:rFonts w:hint="eastAsia"/>
              </w:rPr>
              <w:t>文明程度</w:t>
            </w:r>
          </w:p>
        </w:tc>
        <w:tc>
          <w:tcPr>
            <w:tcW w:w="440" w:type="dxa"/>
            <w:vAlign w:val="center"/>
          </w:tcPr>
          <w:p>
            <w:pPr>
              <w:pStyle w:val="6"/>
              <w:spacing w:before="1"/>
              <w:jc w:val="center"/>
            </w:pPr>
            <w:r>
              <w:t>10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pacing w:before="1"/>
              <w:jc w:val="center"/>
            </w:pPr>
            <w:r>
              <w:rPr>
                <w:rFonts w:hint="eastAsia"/>
              </w:rPr>
              <w:t>测评合格</w:t>
            </w:r>
          </w:p>
        </w:tc>
        <w:tc>
          <w:tcPr>
            <w:tcW w:w="1870" w:type="dxa"/>
          </w:tcPr>
          <w:p>
            <w:pPr>
              <w:pStyle w:val="6"/>
            </w:pPr>
          </w:p>
          <w:p>
            <w:pPr>
              <w:pStyle w:val="6"/>
              <w:spacing w:before="160" w:line="230" w:lineRule="auto"/>
              <w:ind w:left="33" w:right="14"/>
            </w:pPr>
            <w:r>
              <w:rPr>
                <w:rFonts w:hint="eastAsia"/>
              </w:rPr>
              <w:t>未造成不良文明影响，营造了良好</w:t>
            </w:r>
            <w:r>
              <w:rPr>
                <w:rFonts w:hint="eastAsia"/>
                <w:spacing w:val="-2"/>
              </w:rPr>
              <w:t>文明参观环境，馆绿化环境、服务设施全面</w:t>
            </w:r>
            <w:r>
              <w:rPr>
                <w:rFonts w:hint="eastAsia"/>
              </w:rPr>
              <w:t>达标</w:t>
            </w:r>
          </w:p>
        </w:tc>
        <w:tc>
          <w:tcPr>
            <w:tcW w:w="4510" w:type="dxa"/>
          </w:tcPr>
          <w:p>
            <w:pPr>
              <w:pStyle w:val="6"/>
              <w:spacing w:before="170" w:line="230" w:lineRule="auto"/>
              <w:ind w:left="32" w:right="92"/>
            </w:pPr>
            <w:r>
              <w:rPr>
                <w:rFonts w:hint="eastAsia"/>
              </w:rPr>
              <w:t>根据指标完成情况，分达成预期指标、部分达成预期指标并具有一定效果、未达成预期指标且效果较差三档，分别按照该指标对应分值区间</w:t>
            </w:r>
            <w:r>
              <w:t>100-80%(</w:t>
            </w:r>
            <w:r>
              <w:rPr>
                <w:rFonts w:hint="eastAsia"/>
              </w:rPr>
              <w:t>含</w:t>
            </w:r>
            <w:r>
              <w:t>80%)</w:t>
            </w:r>
            <w:r>
              <w:rPr>
                <w:rFonts w:hint="eastAsia"/>
              </w:rPr>
              <w:t>、</w:t>
            </w:r>
            <w:r>
              <w:t>80-50%(</w:t>
            </w:r>
            <w:r>
              <w:rPr>
                <w:rFonts w:hint="eastAsia"/>
              </w:rPr>
              <w:t>含</w:t>
            </w:r>
            <w:r>
              <w:t>50%)</w:t>
            </w:r>
            <w:r>
              <w:rPr>
                <w:rFonts w:hint="eastAsia"/>
              </w:rPr>
              <w:t>、</w:t>
            </w:r>
            <w:r>
              <w:t>50-0%</w:t>
            </w:r>
            <w:r>
              <w:rPr>
                <w:rFonts w:hint="eastAsia"/>
              </w:rPr>
              <w:t>合理确定</w:t>
            </w:r>
          </w:p>
          <w:p>
            <w:pPr>
              <w:pStyle w:val="6"/>
              <w:spacing w:line="279" w:lineRule="exact"/>
              <w:ind w:left="32"/>
            </w:pPr>
            <w:r>
              <w:rPr>
                <w:rFonts w:hint="eastAsia"/>
              </w:rPr>
              <w:t>分值。</w:t>
            </w:r>
          </w:p>
        </w:tc>
        <w:tc>
          <w:tcPr>
            <w:tcW w:w="330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"/>
              <w:rPr>
                <w:sz w:val="32"/>
              </w:rPr>
            </w:pPr>
          </w:p>
          <w:p>
            <w:pPr>
              <w:pStyle w:val="6"/>
              <w:spacing w:before="1"/>
              <w:ind w:left="27"/>
              <w:jc w:val="center"/>
            </w:pPr>
            <w:r>
              <w:t>9</w:t>
            </w:r>
          </w:p>
        </w:tc>
        <w:tc>
          <w:tcPr>
            <w:tcW w:w="1870" w:type="dxa"/>
          </w:tcPr>
          <w:p>
            <w:pPr>
              <w:pStyle w:val="6"/>
              <w:rPr>
                <w:rFonts w:ascii="Times New Roman"/>
              </w:rPr>
            </w:pPr>
            <w:r>
              <w:rPr>
                <w:rFonts w:hint="eastAsia" w:ascii="Times New Roman"/>
              </w:rPr>
              <w:t>极少数观众参观过程中存在大声喧哗等不文明现象。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92" w:line="230" w:lineRule="auto"/>
              <w:ind w:left="51" w:right="32"/>
              <w:jc w:val="center"/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1324" w:type="dxa"/>
            <w:vAlign w:val="center"/>
          </w:tcPr>
          <w:p>
            <w:pPr>
              <w:pStyle w:val="6"/>
              <w:spacing w:before="183" w:line="277" w:lineRule="exact"/>
              <w:jc w:val="both"/>
            </w:pPr>
            <w:r>
              <w:rPr>
                <w:rFonts w:hint="eastAsia"/>
              </w:rPr>
              <w:t>博物馆免费开放陈列展览、接待讲解质量在公众的满意度和影响力</w:t>
            </w:r>
          </w:p>
        </w:tc>
        <w:tc>
          <w:tcPr>
            <w:tcW w:w="440" w:type="dxa"/>
            <w:vAlign w:val="center"/>
          </w:tcPr>
          <w:p>
            <w:pPr>
              <w:pStyle w:val="6"/>
              <w:spacing w:before="173"/>
              <w:jc w:val="center"/>
            </w:pPr>
            <w:r>
              <w:t>10</w:t>
            </w:r>
          </w:p>
        </w:tc>
        <w:tc>
          <w:tcPr>
            <w:tcW w:w="2640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83" w:line="277" w:lineRule="exact"/>
              <w:ind w:left="34"/>
            </w:pPr>
            <w:r>
              <w:rPr>
                <w:rFonts w:hint="eastAsia"/>
              </w:rPr>
              <w:t>陈列展览、接待讲解质量</w:t>
            </w:r>
            <w:r>
              <w:rPr>
                <w:rFonts w:hint="eastAsia"/>
                <w:spacing w:val="-3"/>
              </w:rPr>
              <w:t>，群众满意度不</w:t>
            </w:r>
            <w:r>
              <w:rPr>
                <w:rFonts w:hint="eastAsia"/>
              </w:rPr>
              <w:t>断提升</w:t>
            </w:r>
          </w:p>
        </w:tc>
        <w:tc>
          <w:tcPr>
            <w:tcW w:w="1870" w:type="dxa"/>
          </w:tcPr>
          <w:p>
            <w:pPr>
              <w:pStyle w:val="6"/>
            </w:pPr>
          </w:p>
          <w:p>
            <w:pPr>
              <w:pStyle w:val="6"/>
              <w:spacing w:before="4"/>
              <w:rPr>
                <w:sz w:val="26"/>
              </w:rPr>
            </w:pPr>
          </w:p>
          <w:p>
            <w:pPr>
              <w:pStyle w:val="6"/>
              <w:spacing w:line="230" w:lineRule="auto"/>
              <w:ind w:left="33" w:right="17"/>
            </w:pPr>
            <w:r>
              <w:rPr>
                <w:rFonts w:hint="eastAsia"/>
              </w:rPr>
              <w:t>免费开放质量提高</w:t>
            </w:r>
            <w:r>
              <w:t xml:space="preserve"> </w:t>
            </w:r>
            <w:r>
              <w:rPr>
                <w:rFonts w:hint="eastAsia"/>
              </w:rPr>
              <w:t>了，群众满意度</w:t>
            </w:r>
            <w:r>
              <w:rPr>
                <w:rFonts w:hint="eastAsia"/>
                <w:spacing w:val="-3"/>
              </w:rPr>
              <w:t>也在提升，知名</w:t>
            </w:r>
            <w:r>
              <w:rPr>
                <w:rFonts w:hint="eastAsia"/>
              </w:rPr>
              <w:t>度扩及鄂东南等地</w:t>
            </w:r>
          </w:p>
        </w:tc>
        <w:tc>
          <w:tcPr>
            <w:tcW w:w="4510" w:type="dxa"/>
          </w:tcPr>
          <w:p>
            <w:pPr>
              <w:pStyle w:val="6"/>
              <w:spacing w:before="9"/>
              <w:rPr>
                <w:sz w:val="16"/>
              </w:rPr>
            </w:pPr>
          </w:p>
          <w:p>
            <w:pPr>
              <w:pStyle w:val="6"/>
              <w:spacing w:line="230" w:lineRule="auto"/>
              <w:ind w:left="32" w:right="92"/>
            </w:pPr>
            <w:r>
              <w:rPr>
                <w:rFonts w:hint="eastAsia"/>
              </w:rPr>
              <w:t>根据指标完成情况，分达成预期指标、部分达成预期指标并具有一定效果、未达成预期指标且效果较差三档，分别按照该指标对应分值区间</w:t>
            </w:r>
            <w:r>
              <w:t>100-80%(</w:t>
            </w:r>
            <w:r>
              <w:rPr>
                <w:rFonts w:hint="eastAsia"/>
              </w:rPr>
              <w:t>含</w:t>
            </w:r>
            <w:r>
              <w:t>80%)</w:t>
            </w:r>
            <w:r>
              <w:rPr>
                <w:rFonts w:hint="eastAsia"/>
              </w:rPr>
              <w:t>、</w:t>
            </w:r>
            <w:r>
              <w:t>80-50%(</w:t>
            </w:r>
            <w:r>
              <w:rPr>
                <w:rFonts w:hint="eastAsia"/>
              </w:rPr>
              <w:t>含</w:t>
            </w:r>
            <w:r>
              <w:t>50%)</w:t>
            </w:r>
            <w:r>
              <w:rPr>
                <w:rFonts w:hint="eastAsia"/>
              </w:rPr>
              <w:t>、</w:t>
            </w:r>
            <w:r>
              <w:t>50-0%</w:t>
            </w:r>
            <w:r>
              <w:rPr>
                <w:rFonts w:hint="eastAsia"/>
              </w:rPr>
              <w:t>合理确定</w:t>
            </w:r>
          </w:p>
          <w:p>
            <w:pPr>
              <w:pStyle w:val="6"/>
              <w:spacing w:line="279" w:lineRule="exact"/>
              <w:ind w:left="32"/>
            </w:pPr>
            <w:r>
              <w:rPr>
                <w:rFonts w:hint="eastAsia"/>
              </w:rPr>
              <w:t>分值。</w:t>
            </w:r>
          </w:p>
        </w:tc>
        <w:tc>
          <w:tcPr>
            <w:tcW w:w="330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173"/>
              <w:ind w:left="27"/>
              <w:jc w:val="center"/>
            </w:pPr>
            <w:r>
              <w:t>9</w:t>
            </w:r>
          </w:p>
        </w:tc>
        <w:tc>
          <w:tcPr>
            <w:tcW w:w="1870" w:type="dxa"/>
          </w:tcPr>
          <w:p>
            <w:pPr>
              <w:pStyle w:val="6"/>
              <w:rPr>
                <w:rFonts w:ascii="Times New Roman"/>
              </w:rPr>
            </w:pPr>
            <w:r>
              <w:rPr>
                <w:rFonts w:hint="eastAsia" w:ascii="Times New Roman"/>
              </w:rPr>
              <w:t>博物馆原创临时展览未在全省形成较高知名度。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pStyle w:val="6"/>
              <w:spacing w:line="230" w:lineRule="auto"/>
              <w:ind w:right="70"/>
              <w:jc w:val="center"/>
            </w:pPr>
            <w:r>
              <w:rPr>
                <w:rFonts w:hint="eastAsia"/>
              </w:rPr>
              <w:t>满</w:t>
            </w:r>
          </w:p>
          <w:p>
            <w:pPr>
              <w:pStyle w:val="6"/>
              <w:spacing w:line="230" w:lineRule="auto"/>
              <w:ind w:right="70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pStyle w:val="6"/>
              <w:spacing w:line="230" w:lineRule="auto"/>
              <w:ind w:right="70"/>
              <w:jc w:val="center"/>
            </w:pPr>
            <w:r>
              <w:rPr>
                <w:rFonts w:hint="eastAsia"/>
              </w:rPr>
              <w:t>度</w:t>
            </w:r>
          </w:p>
          <w:p>
            <w:pPr>
              <w:pStyle w:val="6"/>
              <w:spacing w:line="230" w:lineRule="auto"/>
              <w:ind w:right="70"/>
              <w:jc w:val="center"/>
            </w:pPr>
            <w:r>
              <w:rPr>
                <w:rFonts w:hint="eastAsia"/>
              </w:rPr>
              <w:t>指</w:t>
            </w:r>
          </w:p>
          <w:p>
            <w:pPr>
              <w:pStyle w:val="6"/>
              <w:spacing w:line="230" w:lineRule="auto"/>
              <w:ind w:right="70"/>
              <w:jc w:val="center"/>
            </w:pPr>
            <w:r>
              <w:rPr>
                <w:rFonts w:hint="eastAsia"/>
              </w:rPr>
              <w:t>标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989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9"/>
              <w:rPr>
                <w:sz w:val="19"/>
              </w:rPr>
            </w:pPr>
          </w:p>
          <w:p>
            <w:pPr>
              <w:pStyle w:val="6"/>
              <w:spacing w:line="232" w:lineRule="auto"/>
              <w:ind w:left="51" w:right="32"/>
              <w:jc w:val="center"/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1324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服务对象满意度</w:t>
            </w:r>
          </w:p>
        </w:tc>
        <w:tc>
          <w:tcPr>
            <w:tcW w:w="440" w:type="dxa"/>
            <w:vAlign w:val="center"/>
          </w:tcPr>
          <w:p>
            <w:pPr>
              <w:pStyle w:val="6"/>
              <w:jc w:val="center"/>
            </w:pPr>
            <w:r>
              <w:t>10</w:t>
            </w:r>
          </w:p>
        </w:tc>
        <w:tc>
          <w:tcPr>
            <w:tcW w:w="2640" w:type="dxa"/>
          </w:tcPr>
          <w:p>
            <w:pPr>
              <w:pStyle w:val="6"/>
              <w:spacing w:before="7"/>
              <w:rPr>
                <w:sz w:val="21"/>
              </w:rPr>
            </w:pPr>
          </w:p>
          <w:p>
            <w:pPr>
              <w:pStyle w:val="6"/>
              <w:spacing w:line="230" w:lineRule="auto"/>
              <w:ind w:left="34" w:right="49"/>
            </w:pPr>
            <w:r>
              <w:rPr>
                <w:rFonts w:hint="eastAsia"/>
              </w:rPr>
              <w:t>安全、次序、卫生设施设备管理满意度</w:t>
            </w:r>
            <w:r>
              <w:t>100</w:t>
            </w:r>
            <w:r>
              <w:rPr>
                <w:rFonts w:hint="eastAsia"/>
              </w:rPr>
              <w:t>％，陈列展览、服务质量不断提升改进，力求达到国家二级博物馆要求。</w:t>
            </w:r>
          </w:p>
        </w:tc>
        <w:tc>
          <w:tcPr>
            <w:tcW w:w="1870" w:type="dxa"/>
          </w:tcPr>
          <w:p>
            <w:pPr>
              <w:pStyle w:val="6"/>
              <w:spacing w:before="3"/>
              <w:rPr>
                <w:sz w:val="32"/>
              </w:rPr>
            </w:pPr>
          </w:p>
          <w:p>
            <w:pPr>
              <w:pStyle w:val="6"/>
              <w:spacing w:line="230" w:lineRule="auto"/>
              <w:ind w:left="33" w:right="14"/>
              <w:jc w:val="both"/>
            </w:pPr>
            <w:r>
              <w:rPr>
                <w:rFonts w:hint="eastAsia"/>
              </w:rPr>
              <w:t>观众对安全、卫生、设施设备管理满意，陈列展览和服务质量也达到群众心中预想的要求</w:t>
            </w:r>
          </w:p>
        </w:tc>
        <w:tc>
          <w:tcPr>
            <w:tcW w:w="4510" w:type="dxa"/>
          </w:tcPr>
          <w:p>
            <w:pPr>
              <w:pStyle w:val="6"/>
              <w:spacing w:before="7"/>
              <w:rPr>
                <w:sz w:val="21"/>
              </w:rPr>
            </w:pPr>
          </w:p>
          <w:p>
            <w:pPr>
              <w:pStyle w:val="6"/>
              <w:spacing w:line="230" w:lineRule="auto"/>
              <w:ind w:left="32" w:right="92"/>
            </w:pPr>
            <w:r>
              <w:rPr>
                <w:rFonts w:hint="eastAsia"/>
              </w:rPr>
              <w:t>根据指标完成情况，分达成预期指标、部分达成预期指标并具有一定效果、未达成预期指标且效果较差三档，分别按照该指标对应分值区间</w:t>
            </w:r>
            <w:r>
              <w:t>100-80%(</w:t>
            </w:r>
            <w:r>
              <w:rPr>
                <w:rFonts w:hint="eastAsia"/>
              </w:rPr>
              <w:t>含</w:t>
            </w:r>
            <w:r>
              <w:t>80%)</w:t>
            </w:r>
            <w:r>
              <w:rPr>
                <w:rFonts w:hint="eastAsia"/>
              </w:rPr>
              <w:t>、</w:t>
            </w:r>
            <w:r>
              <w:t>80-50%(</w:t>
            </w:r>
            <w:r>
              <w:rPr>
                <w:rFonts w:hint="eastAsia"/>
              </w:rPr>
              <w:t>含</w:t>
            </w:r>
            <w:r>
              <w:t>50%)</w:t>
            </w:r>
            <w:r>
              <w:rPr>
                <w:rFonts w:hint="eastAsia"/>
              </w:rPr>
              <w:t>、</w:t>
            </w:r>
            <w:r>
              <w:t>50-0%</w:t>
            </w:r>
            <w:r>
              <w:rPr>
                <w:rFonts w:hint="eastAsia"/>
              </w:rPr>
              <w:t>合理确定</w:t>
            </w:r>
          </w:p>
          <w:p>
            <w:pPr>
              <w:pStyle w:val="6"/>
              <w:spacing w:line="279" w:lineRule="exact"/>
              <w:ind w:left="32"/>
            </w:pPr>
            <w:r>
              <w:rPr>
                <w:rFonts w:hint="eastAsia"/>
              </w:rPr>
              <w:t>分值。</w:t>
            </w:r>
          </w:p>
        </w:tc>
        <w:tc>
          <w:tcPr>
            <w:tcW w:w="330" w:type="dxa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7"/>
              <w:rPr>
                <w:sz w:val="18"/>
              </w:rPr>
            </w:pPr>
          </w:p>
          <w:p>
            <w:pPr>
              <w:pStyle w:val="6"/>
              <w:ind w:left="27"/>
              <w:jc w:val="center"/>
            </w:pPr>
            <w:r>
              <w:t>8</w:t>
            </w:r>
          </w:p>
        </w:tc>
        <w:tc>
          <w:tcPr>
            <w:tcW w:w="1870" w:type="dxa"/>
          </w:tcPr>
          <w:p>
            <w:pPr>
              <w:pStyle w:val="6"/>
              <w:rPr>
                <w:rFonts w:ascii="Times New Roman"/>
                <w:lang w:val="en-US"/>
              </w:rPr>
            </w:pPr>
            <w:r>
              <w:rPr>
                <w:rFonts w:hint="eastAsia" w:ascii="Times New Roman"/>
              </w:rPr>
              <w:t>博物馆免费开放</w:t>
            </w:r>
            <w:r>
              <w:rPr>
                <w:rFonts w:ascii="Times New Roman"/>
                <w:lang w:val="en-US"/>
              </w:rPr>
              <w:t>1</w:t>
            </w:r>
            <w:r>
              <w:rPr>
                <w:rFonts w:hint="eastAsia" w:ascii="Times New Roman"/>
                <w:lang w:val="en-US" w:eastAsia="zh-CN"/>
              </w:rPr>
              <w:t>2</w:t>
            </w:r>
            <w:r>
              <w:rPr>
                <w:rFonts w:hint="eastAsia" w:ascii="Times New Roman"/>
                <w:lang w:val="en-US"/>
              </w:rPr>
              <w:t>年，部分公用设施老化损坏，由于资金限制，未全面更新。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6"/>
            </w:pPr>
          </w:p>
          <w:p>
            <w:pPr>
              <w:pStyle w:val="6"/>
              <w:spacing w:before="12"/>
              <w:rPr>
                <w:sz w:val="29"/>
              </w:rPr>
            </w:pPr>
          </w:p>
          <w:p>
            <w:pPr>
              <w:pStyle w:val="6"/>
              <w:ind w:left="274"/>
            </w:pPr>
            <w:r>
              <w:rPr>
                <w:rFonts w:hint="eastAsia"/>
              </w:rPr>
              <w:t>……</w:t>
            </w:r>
          </w:p>
        </w:tc>
        <w:tc>
          <w:tcPr>
            <w:tcW w:w="132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44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64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87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451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870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521" w:type="dxa"/>
            <w:gridSpan w:val="8"/>
          </w:tcPr>
          <w:p>
            <w:pPr>
              <w:pStyle w:val="6"/>
              <w:spacing w:before="49"/>
              <w:ind w:left="6052" w:right="60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总分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pStyle w:val="6"/>
              <w:spacing w:before="62"/>
              <w:ind w:right="1418"/>
              <w:jc w:val="both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     9</w:t>
            </w:r>
            <w:r>
              <w:rPr>
                <w:rFonts w:hint="eastAsia"/>
                <w:sz w:val="20"/>
                <w:lang w:val="en-US" w:eastAsia="zh-CN"/>
              </w:rPr>
              <w:t>4</w:t>
            </w:r>
          </w:p>
        </w:tc>
      </w:tr>
    </w:tbl>
    <w:p>
      <w:pPr>
        <w:pStyle w:val="2"/>
        <w:spacing w:before="77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得分一档最高不能超过该指标分值上限。</w:t>
      </w:r>
    </w:p>
    <w:p>
      <w:pPr>
        <w:pStyle w:val="7"/>
        <w:numPr>
          <w:ilvl w:val="0"/>
          <w:numId w:val="1"/>
        </w:numPr>
        <w:tabs>
          <w:tab w:val="left" w:pos="826"/>
        </w:tabs>
        <w:spacing w:before="80" w:line="230" w:lineRule="auto"/>
        <w:ind w:right="184" w:firstLine="447"/>
      </w:pPr>
      <w:r>
        <w:rPr>
          <w:rFonts w:hint="eastAsia"/>
          <w:spacing w:val="1"/>
        </w:rPr>
        <w:t>评分标准：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若为定性指标，则根据“三档”原则分别按照指标分值的</w:t>
      </w:r>
      <w:r>
        <w:t>100-80%(</w:t>
      </w:r>
      <w:r>
        <w:rPr>
          <w:rFonts w:hint="eastAsia"/>
        </w:rPr>
        <w:t>含</w:t>
      </w:r>
      <w:r>
        <w:t>80%)</w:t>
      </w:r>
      <w:r>
        <w:rPr>
          <w:rFonts w:hint="eastAsia"/>
        </w:rPr>
        <w:t>、</w:t>
      </w:r>
      <w:r>
        <w:t>80-50%(</w:t>
      </w:r>
      <w:r>
        <w:rPr>
          <w:rFonts w:hint="eastAsia"/>
        </w:rPr>
        <w:t>含</w:t>
      </w:r>
      <w:r>
        <w:t>50%)</w:t>
      </w:r>
      <w:r>
        <w:rPr>
          <w:rFonts w:hint="eastAsia"/>
        </w:rPr>
        <w:t>、</w:t>
      </w:r>
      <w:r>
        <w:t>50-0%</w:t>
      </w:r>
      <w:r>
        <w:rPr>
          <w:rFonts w:hint="eastAsia"/>
        </w:rPr>
        <w:t>来记分。定性指标根据指标完成情况分为：达成预期指标、部分达成预期指标并具有一定效果、未达成预期指标且效果较差三档，分别按照该指标对应分值区间</w:t>
      </w:r>
      <w:r>
        <w:t>100-80%(</w:t>
      </w:r>
      <w:r>
        <w:rPr>
          <w:rFonts w:hint="eastAsia"/>
        </w:rPr>
        <w:t>含</w:t>
      </w:r>
      <w:r>
        <w:t>80%)</w:t>
      </w:r>
      <w:r>
        <w:rPr>
          <w:rFonts w:hint="eastAsia"/>
        </w:rPr>
        <w:t>、</w:t>
      </w:r>
      <w:r>
        <w:t>80-50%(</w:t>
      </w:r>
      <w:r>
        <w:rPr>
          <w:rFonts w:hint="eastAsia"/>
        </w:rPr>
        <w:t>含</w:t>
      </w:r>
      <w:r>
        <w:t>50%)</w:t>
      </w:r>
      <w:r>
        <w:rPr>
          <w:rFonts w:hint="eastAsia"/>
        </w:rPr>
        <w:t>、</w:t>
      </w:r>
      <w:r>
        <w:t>50-0%</w:t>
      </w:r>
      <w:r>
        <w:rPr>
          <w:rFonts w:hint="eastAsia"/>
        </w:rPr>
        <w:t>合理确定分值。</w:t>
      </w:r>
    </w:p>
    <w:p>
      <w:pPr>
        <w:pStyle w:val="2"/>
        <w:spacing w:line="226" w:lineRule="exact"/>
        <w:ind w:left="488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）若为定量指标，完成值达到指标值，记满分；未达到指标值，按</w:t>
      </w:r>
      <w:r>
        <w:t>B/A</w:t>
      </w:r>
      <w:r>
        <w:rPr>
          <w:rFonts w:hint="eastAsia"/>
        </w:rPr>
        <w:t>或</w:t>
      </w:r>
      <w:r>
        <w:t>A/B*</w:t>
      </w:r>
      <w:r>
        <w:rPr>
          <w:rFonts w:hint="eastAsia"/>
        </w:rPr>
        <w:t>该指标分值记分。定量指标若为正向指标（即指标值为≥</w:t>
      </w:r>
      <w:r>
        <w:t>*</w:t>
      </w:r>
      <w:r>
        <w:rPr>
          <w:rFonts w:hint="eastAsia"/>
        </w:rPr>
        <w:t>），则得分计算方</w:t>
      </w:r>
    </w:p>
    <w:p>
      <w:pPr>
        <w:pStyle w:val="2"/>
        <w:spacing w:before="4" w:line="230" w:lineRule="auto"/>
        <w:ind w:right="268"/>
      </w:pPr>
      <w:r>
        <w:rPr>
          <w:rFonts w:hint="eastAsia"/>
        </w:rPr>
        <w:t>法应用全年实际值（</w:t>
      </w:r>
      <w:r>
        <w:t>B</w:t>
      </w:r>
      <w:r>
        <w:rPr>
          <w:rFonts w:hint="eastAsia"/>
        </w:rPr>
        <w:t>）</w:t>
      </w:r>
      <w:r>
        <w:t>/</w:t>
      </w:r>
      <w:r>
        <w:rPr>
          <w:rFonts w:hint="eastAsia"/>
        </w:rPr>
        <w:t>年度指标值（</w:t>
      </w:r>
      <w:r>
        <w:t>A</w:t>
      </w:r>
      <w:r>
        <w:rPr>
          <w:rFonts w:hint="eastAsia"/>
        </w:rPr>
        <w:t>）</w:t>
      </w:r>
      <w:r>
        <w:t>*</w:t>
      </w:r>
      <w:r>
        <w:rPr>
          <w:rFonts w:hint="eastAsia"/>
        </w:rPr>
        <w:t>该指标分值；若定量指标为反向指标（即指标值为≤</w:t>
      </w:r>
      <w:r>
        <w:t>*</w:t>
      </w:r>
      <w:r>
        <w:rPr>
          <w:rFonts w:hint="eastAsia"/>
        </w:rPr>
        <w:t>），则得分计算方法应用年度指标值（</w:t>
      </w:r>
      <w:r>
        <w:t>A</w:t>
      </w:r>
      <w:r>
        <w:rPr>
          <w:rFonts w:hint="eastAsia"/>
        </w:rPr>
        <w:t>）</w:t>
      </w:r>
      <w:r>
        <w:t>/</w:t>
      </w:r>
      <w:r>
        <w:rPr>
          <w:rFonts w:hint="eastAsia"/>
        </w:rPr>
        <w:t>全年实际值（</w:t>
      </w:r>
      <w:r>
        <w:t>B</w:t>
      </w:r>
      <w:r>
        <w:rPr>
          <w:rFonts w:hint="eastAsia"/>
        </w:rPr>
        <w:t>）</w:t>
      </w:r>
      <w:r>
        <w:t xml:space="preserve">* </w:t>
      </w:r>
      <w:r>
        <w:rPr>
          <w:rFonts w:hint="eastAsia"/>
        </w:rPr>
        <w:t>该指标分值</w:t>
      </w:r>
    </w:p>
    <w:p>
      <w:pPr>
        <w:pStyle w:val="7"/>
        <w:numPr>
          <w:ilvl w:val="0"/>
          <w:numId w:val="1"/>
        </w:numPr>
        <w:tabs>
          <w:tab w:val="left" w:pos="826"/>
        </w:tabs>
        <w:spacing w:line="262" w:lineRule="exact"/>
        <w:ind w:left="825" w:hanging="223"/>
      </w:pPr>
      <w:r>
        <w:rPr>
          <w:rFonts w:hint="eastAsia"/>
        </w:rPr>
        <w:t>请在“未完成原因分析”中说明偏离目标、不能完成目标的原因及拟采取的措施。</w:t>
      </w:r>
    </w:p>
    <w:p/>
    <w:sectPr>
      <w:pgSz w:w="16840" w:h="23820"/>
      <w:pgMar w:top="780" w:right="46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55" w:hanging="224"/>
      </w:pPr>
      <w:rPr>
        <w:rFonts w:hint="default" w:ascii="宋体" w:hAnsi="宋体" w:eastAsia="宋体" w:cs="宋体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737" w:hanging="22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15" w:hanging="22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893" w:hanging="22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70" w:hanging="22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048" w:hanging="22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626" w:hanging="22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203" w:hanging="22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781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BB5EB8"/>
    <w:rsid w:val="005540C1"/>
    <w:rsid w:val="008273F8"/>
    <w:rsid w:val="00AA55D6"/>
    <w:rsid w:val="00B47256"/>
    <w:rsid w:val="00C30622"/>
    <w:rsid w:val="14593138"/>
    <w:rsid w:val="17BB5EB8"/>
    <w:rsid w:val="29F17174"/>
    <w:rsid w:val="367B549A"/>
    <w:rsid w:val="3F6E4A7C"/>
    <w:rsid w:val="66D15179"/>
    <w:rsid w:val="6D535020"/>
    <w:rsid w:val="7218136F"/>
    <w:rsid w:val="7F0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ind w:left="155"/>
    </w:pPr>
  </w:style>
  <w:style w:type="character" w:customStyle="1" w:styleId="5">
    <w:name w:val="Body Text Char"/>
    <w:basedOn w:val="4"/>
    <w:link w:val="2"/>
    <w:semiHidden/>
    <w:qFormat/>
    <w:uiPriority w:val="99"/>
    <w:rPr>
      <w:rFonts w:ascii="宋体" w:hAnsi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</w:style>
  <w:style w:type="paragraph" w:styleId="7">
    <w:name w:val="List Paragraph"/>
    <w:basedOn w:val="1"/>
    <w:qFormat/>
    <w:uiPriority w:val="99"/>
    <w:pPr>
      <w:ind w:left="155" w:hanging="22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ENGW2TZIPKVUT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362</Words>
  <Characters>2070</Characters>
  <Lines>0</Lines>
  <Paragraphs>0</Paragraphs>
  <TotalTime>43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2018-09-29T08:12:00Z</dcterms:created>
  <dc:creator>Administrator</dc:creator>
  <cp:lastModifiedBy>Administrator</cp:lastModifiedBy>
  <cp:lastPrinted>2019-07-23T07:52:00Z</cp:lastPrinted>
  <dcterms:modified xsi:type="dcterms:W3CDTF">2020-07-27T08:44:30Z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